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F1" w:rsidRDefault="00401DF1" w:rsidP="00401DF1">
      <w:pPr>
        <w:pStyle w:val="Default"/>
        <w:rPr>
          <w:bCs/>
        </w:rPr>
      </w:pPr>
    </w:p>
    <w:p w:rsidR="00916DA6" w:rsidRPr="00916DA6" w:rsidRDefault="00916DA6" w:rsidP="00916DA6">
      <w:pPr>
        <w:pStyle w:val="Default"/>
        <w:jc w:val="right"/>
        <w:rPr>
          <w:bCs/>
        </w:rPr>
      </w:pPr>
      <w:r w:rsidRPr="00916DA6">
        <w:rPr>
          <w:bCs/>
        </w:rPr>
        <w:t xml:space="preserve">Приложение 1 </w:t>
      </w:r>
    </w:p>
    <w:p w:rsidR="00916DA6" w:rsidRPr="00916DA6" w:rsidRDefault="00916DA6" w:rsidP="00916DA6">
      <w:pPr>
        <w:pStyle w:val="Default"/>
        <w:jc w:val="right"/>
        <w:rPr>
          <w:bCs/>
        </w:rPr>
      </w:pPr>
      <w:r w:rsidRPr="00916DA6">
        <w:rPr>
          <w:bCs/>
        </w:rPr>
        <w:t xml:space="preserve"> к методике проведения независимой оценки качества</w:t>
      </w:r>
    </w:p>
    <w:p w:rsidR="00916DA6" w:rsidRPr="00916DA6" w:rsidRDefault="00916DA6" w:rsidP="00916DA6">
      <w:pPr>
        <w:pStyle w:val="Default"/>
        <w:jc w:val="right"/>
        <w:rPr>
          <w:bCs/>
        </w:rPr>
      </w:pPr>
      <w:r w:rsidRPr="00916DA6">
        <w:rPr>
          <w:bCs/>
        </w:rPr>
        <w:t xml:space="preserve">образовательной деятельности организаций, </w:t>
      </w:r>
    </w:p>
    <w:p w:rsidR="00916DA6" w:rsidRPr="00916DA6" w:rsidRDefault="00916DA6" w:rsidP="00916DA6">
      <w:pPr>
        <w:pStyle w:val="Default"/>
        <w:jc w:val="right"/>
        <w:rPr>
          <w:bCs/>
        </w:rPr>
      </w:pPr>
      <w:r w:rsidRPr="00916DA6">
        <w:rPr>
          <w:bCs/>
        </w:rPr>
        <w:t xml:space="preserve">осуществляющих образовательную деятельность на территории </w:t>
      </w:r>
    </w:p>
    <w:p w:rsidR="00916DA6" w:rsidRDefault="00916DA6" w:rsidP="00916DA6">
      <w:pPr>
        <w:pStyle w:val="Default"/>
        <w:jc w:val="right"/>
        <w:rPr>
          <w:bCs/>
        </w:rPr>
      </w:pPr>
      <w:proofErr w:type="spellStart"/>
      <w:r w:rsidRPr="00916DA6">
        <w:rPr>
          <w:bCs/>
        </w:rPr>
        <w:t>Волосовского</w:t>
      </w:r>
      <w:proofErr w:type="spellEnd"/>
      <w:r w:rsidRPr="00916DA6">
        <w:rPr>
          <w:bCs/>
        </w:rPr>
        <w:t xml:space="preserve"> муниципального района Ленинградской области</w:t>
      </w:r>
    </w:p>
    <w:p w:rsidR="006766D3" w:rsidRPr="00EA7E14" w:rsidRDefault="006766D3" w:rsidP="00EA7E14">
      <w:pPr>
        <w:pStyle w:val="Default"/>
        <w:rPr>
          <w:bCs/>
        </w:rPr>
      </w:pPr>
      <w:r>
        <w:rPr>
          <w:bCs/>
        </w:rPr>
        <w:t xml:space="preserve">Наименование </w:t>
      </w:r>
      <w:r w:rsidR="00EA7E14">
        <w:rPr>
          <w:bCs/>
        </w:rPr>
        <w:t>ОО______МОУ «</w:t>
      </w:r>
      <w:proofErr w:type="spellStart"/>
      <w:r w:rsidR="00EA7E14">
        <w:rPr>
          <w:bCs/>
        </w:rPr>
        <w:t>Большеврудская</w:t>
      </w:r>
      <w:proofErr w:type="spellEnd"/>
      <w:r w:rsidR="00EA7E14">
        <w:rPr>
          <w:bCs/>
        </w:rPr>
        <w:t xml:space="preserve"> средняя общеобразовательная школа»</w:t>
      </w:r>
    </w:p>
    <w:p w:rsidR="0041339B" w:rsidRDefault="0041339B" w:rsidP="00401DF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2806"/>
        <w:tblW w:w="15871" w:type="dxa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936"/>
        <w:gridCol w:w="12153"/>
        <w:gridCol w:w="2782"/>
      </w:tblGrid>
      <w:tr w:rsidR="0041339B" w:rsidTr="00401DF1">
        <w:trPr>
          <w:trHeight w:val="73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F1" w:rsidRDefault="00401DF1" w:rsidP="00401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НЕЗАВИСИМОЙ ОЦЕНКИ КАЧЕСТВА ОБРАЗОВАТЕЛЬНОЙ ДЕЯТЕЛЬНОСТИ  </w:t>
            </w:r>
          </w:p>
          <w:p w:rsidR="00401DF1" w:rsidRPr="0041339B" w:rsidRDefault="00401DF1" w:rsidP="00401D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ОБЩЕОБРАЗОВАТЕЛЬНЫХ УЧРЕЖДЕНИЙ </w:t>
            </w:r>
          </w:p>
          <w:p w:rsidR="00401DF1" w:rsidRDefault="00401DF1" w:rsidP="00401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 МР ЛЕНИНГРАДСКОЙ ОБЛАСТИ</w:t>
            </w:r>
          </w:p>
          <w:bookmarkEnd w:id="0"/>
          <w:p w:rsidR="0041339B" w:rsidRDefault="004133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41339B" w:rsidTr="00401DF1">
        <w:tc>
          <w:tcPr>
            <w:tcW w:w="1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B" w:rsidRDefault="0041339B">
            <w:pPr>
              <w:spacing w:line="240" w:lineRule="auto"/>
            </w:pP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F5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41339B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Полнота и актуальность информации об организации, осуществляющей образовательную деятельность и ее деятельности</w:t>
              </w:r>
            </w:hyperlink>
            <w:r w:rsidR="0041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размещенной на официальном сайте (в том числе на сайте </w:t>
            </w:r>
            <w:r w:rsidR="0041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bus</w:t>
            </w:r>
            <w:r w:rsidR="0041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41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gov</w:t>
            </w:r>
            <w:proofErr w:type="spellEnd"/>
            <w:r w:rsidR="0041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41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="0041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– 10 баллов)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обязательного раздела «Сведения об образовательной организации»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F73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открытого доступа (без дополнительной регистрации) к обязательному разделу официального сайта ОО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F73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сведений на официальном сайте ОО в сети Интернет не позднее 10 рабочих дней после их изменений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F73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размещения информации на официальном сайте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bus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F73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раздела «Новости»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F73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сведений о её педагогических работниках.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– 10 баллов)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персонального списка педагогических работников.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F73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сведений об уровне образования и квалификации каждого педагогического работника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F73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сведений о прохождении педагогическими работниками курсов повышения квалификации (переподготовки)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F73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ОО сведений о методических разработках, публикациях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F73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65154C" w:rsidP="00D9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информации о достижениях педагогических работников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F73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F5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gtFrame="_blank" w:history="1">
              <w:r w:rsidR="0041339B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</w:t>
              </w:r>
              <w:r w:rsidR="0065156E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41339B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в том числе наличие возможности внесения предложений, направленных на улучшение работы организации</w:t>
              </w:r>
            </w:hyperlink>
            <w:r w:rsidR="0041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рассмотрения обращения граждан</w:t>
            </w:r>
            <w:r w:rsidR="00C8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– 10 баллов)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контактной информации (тел, эл. почта)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F73CB9" w:rsidP="00F73CB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раздела «Родителям»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F73CB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электронной приемной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F73CB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форума на официальном сайте ОО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F73CB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информации о работе органов государственно - общественного управления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691B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41339B" w:rsidRDefault="00651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1339B">
              <w:rPr>
                <w:rFonts w:ascii="Times New Roman" w:hAnsi="Times New Roman" w:cs="Times New Roman"/>
                <w:b/>
                <w:sz w:val="24"/>
                <w:szCs w:val="24"/>
              </w:rPr>
              <w:t>0 – 10 баллов)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«Журнала обращений граждан»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691B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(2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651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в обсуждении тем на форуме ОО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691B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(4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39B" w:rsidTr="00401DF1">
        <w:trPr>
          <w:trHeight w:val="8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D92033" w:rsidP="00651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ОО информации о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рассмотрения наиболее важных </w:t>
            </w:r>
            <w:r w:rsidR="0065154C">
              <w:rPr>
                <w:rFonts w:ascii="Times New Roman" w:hAnsi="Times New Roman" w:cs="Times New Roman"/>
                <w:sz w:val="24"/>
                <w:szCs w:val="24"/>
              </w:rPr>
              <w:t>вопросов и обращений граждан, информации о получении сведений о ходе рассмотрения обращений граждан.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691B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(</w:t>
            </w:r>
            <w:r w:rsidR="0041339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41339B" w:rsidTr="00401DF1">
        <w:tc>
          <w:tcPr>
            <w:tcW w:w="1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2. Комфортность условий и доступность получения услуг, в том числе для лиц с ограниченными возможностями здоровья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9B" w:rsidTr="00401DF1">
        <w:trPr>
          <w:trHeight w:val="36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F5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41339B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Материально-техническое и информационное обеспечение организации</w:t>
              </w:r>
            </w:hyperlink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B" w:rsidRDefault="004133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41339B" w:rsidRDefault="00D9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1339B">
              <w:rPr>
                <w:rFonts w:ascii="Times New Roman" w:hAnsi="Times New Roman" w:cs="Times New Roman"/>
                <w:b/>
                <w:sz w:val="24"/>
                <w:szCs w:val="24"/>
              </w:rPr>
              <w:t>0 – 10 баллов)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акта о приемке к новому учебному году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691BCE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2A2AB0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акте приемки </w:t>
            </w:r>
            <w:r w:rsidR="0065156E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надзорных органов, касающихся территории, здания и помещений образовательной организации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691BCE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2A2AB0" w:rsidP="005726BC">
            <w:pPr>
              <w:pStyle w:val="Default"/>
            </w:pPr>
            <w:r>
              <w:rPr>
                <w:sz w:val="22"/>
                <w:szCs w:val="22"/>
              </w:rPr>
              <w:t xml:space="preserve">Наличие в образовательной организации автоматизированной библиотечно-информационной системы, читального зала библиотеки с </w:t>
            </w:r>
            <w:proofErr w:type="spellStart"/>
            <w:r>
              <w:rPr>
                <w:sz w:val="22"/>
                <w:szCs w:val="22"/>
              </w:rPr>
              <w:t>медиатекой</w:t>
            </w:r>
            <w:proofErr w:type="spellEnd"/>
            <w:r w:rsidR="005726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691BCE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(0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pStyle w:val="Default"/>
            </w:pPr>
            <w:r>
              <w:rPr>
                <w:sz w:val="22"/>
                <w:szCs w:val="22"/>
              </w:rPr>
              <w:t xml:space="preserve">Наличие широкополосного подключения к сети Интернет со скоростью выше 5 Мб/с 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691BCE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rPr>
          <w:trHeight w:val="6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2A2AB0" w:rsidP="002A2AB0">
            <w:pPr>
              <w:pStyle w:val="Default"/>
            </w:pPr>
            <w:r>
              <w:rPr>
                <w:sz w:val="22"/>
                <w:szCs w:val="22"/>
              </w:rPr>
              <w:t xml:space="preserve">Наличие в образовательной организации системы электронного документооборота (электронный журнал, электронный дневник и др.) 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691BCE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организованных рабочих мест всех учителей (ПК, проектор, МФУ).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691BCE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2A2AB0" w:rsidP="005726BC">
            <w:pPr>
              <w:pStyle w:val="Default"/>
            </w:pPr>
            <w:r>
              <w:rPr>
                <w:sz w:val="22"/>
                <w:szCs w:val="22"/>
              </w:rPr>
              <w:t>Обеспеченность учебных кабинетов условиями для организации образовательного процесса в соответствии с федеральными требованиями (90- 100%)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691BCE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E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– участник региональных конкурсов «Школа года», «Красивая школа»</w:t>
            </w:r>
            <w:r w:rsidR="0015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38E">
              <w:rPr>
                <w:rFonts w:ascii="Times New Roman" w:hAnsi="Times New Roman" w:cs="Times New Roman"/>
                <w:sz w:val="24"/>
                <w:szCs w:val="24"/>
              </w:rPr>
              <w:t>(за последние три года)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691BCE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52D4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7E14" w:rsidRDefault="00EA7E14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 </w:t>
            </w:r>
            <w:r w:rsidRPr="00EA7E14">
              <w:rPr>
                <w:rFonts w:ascii="Times New Roman" w:hAnsi="Times New Roman" w:cs="Times New Roman"/>
                <w:sz w:val="24"/>
                <w:szCs w:val="24"/>
              </w:rPr>
              <w:t>«Школа года»,</w:t>
            </w:r>
          </w:p>
          <w:p w:rsidR="00EA7E14" w:rsidRDefault="00EA7E14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</w:t>
            </w:r>
            <w:r w:rsidRPr="00EA7E14">
              <w:rPr>
                <w:rFonts w:ascii="Times New Roman" w:hAnsi="Times New Roman" w:cs="Times New Roman"/>
                <w:sz w:val="24"/>
                <w:szCs w:val="24"/>
              </w:rPr>
              <w:t>«Красивая школа»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152D4E" w:rsidP="0015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– победитель региональных конкурсов «Школа года», «Красивая школа»</w:t>
            </w:r>
            <w:r w:rsidR="00C8038E">
              <w:rPr>
                <w:rFonts w:ascii="Times New Roman" w:hAnsi="Times New Roman" w:cs="Times New Roman"/>
                <w:sz w:val="24"/>
                <w:szCs w:val="24"/>
              </w:rPr>
              <w:t xml:space="preserve"> (за последние три года)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691BCE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(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– 10 баллов)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соответствие условий противопожарной безопасности (наличие пожарной сигнализации, дымовых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пожарных кранов и рукавов), наличие тревожной кнопки и системы видеонаблюдения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0A1962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A11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</w:t>
            </w:r>
            <w:r w:rsidR="00A11D4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зафиксированных в журнале учета травматизма и оформленных актами по форме Н-2 о расследовании несчастных случаев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0A1962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A11D4A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сайте и на информационных стендах схемы безопасных маршрутов от </w:t>
            </w:r>
            <w:r w:rsidRPr="000A1962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до места проживания</w:t>
            </w:r>
            <w:r w:rsidR="0065156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0A1962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D57B69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A11D4A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учета индивидуальных особенностей здоровья </w:t>
            </w:r>
            <w:r w:rsidR="0065156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образовательного про</w:t>
            </w:r>
            <w:r w:rsidR="00C8038E">
              <w:rPr>
                <w:rFonts w:ascii="Times New Roman" w:hAnsi="Times New Roman" w:cs="Times New Roman"/>
                <w:sz w:val="24"/>
                <w:szCs w:val="24"/>
              </w:rPr>
              <w:t>цесса (листы здоровья по классам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0A1962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9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D57B69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A11D4A" w:rsidP="00A11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реализуется программа по формированию здорового питания.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3930C5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D57B69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A11D4A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обучающихся составляет 98 – 100%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3930C5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D57B69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B73192" w:rsidP="00B73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по организации питания образовательной организацией по результатам контроля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последние3 года)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3930C5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Нет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D57B69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2.2.8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152D4E" w:rsidP="00C80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– участник </w:t>
            </w:r>
            <w:r w:rsidRPr="00C8038E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="00C8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 «Школа – территория спорта», «Лучшая о</w:t>
            </w:r>
            <w:r w:rsidR="00A11D4A">
              <w:rPr>
                <w:rFonts w:ascii="Times New Roman" w:hAnsi="Times New Roman" w:cs="Times New Roman"/>
                <w:sz w:val="24"/>
                <w:szCs w:val="24"/>
              </w:rPr>
              <w:t>рганизация школьного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«Учитель здоровья России», «Я выбираю»</w:t>
            </w:r>
            <w:r w:rsidR="00C8038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3930C5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7E14" w:rsidRDefault="00EA7E14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</w:t>
            </w:r>
            <w:r w:rsidRPr="00EA7E14">
              <w:rPr>
                <w:rFonts w:ascii="Times New Roman" w:hAnsi="Times New Roman" w:cs="Times New Roman"/>
                <w:sz w:val="24"/>
                <w:szCs w:val="24"/>
              </w:rPr>
              <w:t>«Школа – территория спорта</w:t>
            </w:r>
            <w:proofErr w:type="gramStart"/>
            <w:r w:rsidRPr="00EA7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учитель)</w:t>
            </w:r>
          </w:p>
          <w:p w:rsidR="00EA7E14" w:rsidRDefault="00EA7E14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</w:t>
            </w:r>
            <w:r w:rsidRPr="00EA7E14">
              <w:rPr>
                <w:rFonts w:ascii="Times New Roman" w:hAnsi="Times New Roman" w:cs="Times New Roman"/>
                <w:sz w:val="24"/>
                <w:szCs w:val="24"/>
              </w:rPr>
              <w:t>-«Школа – территория спорта</w:t>
            </w:r>
            <w:proofErr w:type="gramStart"/>
            <w:r w:rsidRPr="00EA7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спорт клуб</w:t>
            </w:r>
            <w:r w:rsidRPr="00EA7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1D4A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A" w:rsidRDefault="00D57B69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  <w:r w:rsidR="00A1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A" w:rsidRDefault="00A11D4A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–</w:t>
            </w:r>
            <w:r w:rsidR="0065156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</w:t>
            </w:r>
            <w:r w:rsidRPr="00C8038E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«Школа – территория спорта», «Лучшая организация школьного питания», «Учитель здоровья России», «Я выбираю»</w:t>
            </w:r>
            <w:r w:rsidR="00C8038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A" w:rsidRDefault="003930C5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57B69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A1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7E14" w:rsidRPr="00EA7E14" w:rsidRDefault="00EA7E14" w:rsidP="00EA7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4">
              <w:rPr>
                <w:rFonts w:ascii="Times New Roman" w:hAnsi="Times New Roman" w:cs="Times New Roman"/>
                <w:sz w:val="24"/>
                <w:szCs w:val="24"/>
              </w:rPr>
              <w:t>2015 -«Школа – территория спорта»(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E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A7E14">
              <w:rPr>
                <w:rFonts w:ascii="Times New Roman" w:hAnsi="Times New Roman" w:cs="Times New Roman"/>
                <w:sz w:val="24"/>
                <w:szCs w:val="24"/>
              </w:rPr>
              <w:t>читель)</w:t>
            </w:r>
          </w:p>
          <w:p w:rsidR="00EA7E14" w:rsidRDefault="00EA7E14" w:rsidP="00EA7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4">
              <w:rPr>
                <w:rFonts w:ascii="Times New Roman" w:hAnsi="Times New Roman" w:cs="Times New Roman"/>
                <w:sz w:val="24"/>
                <w:szCs w:val="24"/>
              </w:rPr>
              <w:t>2016 --«Школа – территория спорта»(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7E14">
              <w:rPr>
                <w:rFonts w:ascii="Times New Roman" w:hAnsi="Times New Roman" w:cs="Times New Roman"/>
                <w:sz w:val="24"/>
                <w:szCs w:val="24"/>
              </w:rPr>
              <w:t>порт клуб)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– 10 баллов)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6515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C66EE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66EEC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программе </w:t>
            </w:r>
            <w:r w:rsidR="00C803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о коррекционной работе с </w:t>
            </w:r>
            <w:r w:rsidR="0065156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3930C5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66EEC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C66EEC" w:rsidP="00C66EEC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основной общеобразовательной программе образовательной организации раздела о работе с одаренными обучающимися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5BAE" w:rsidRPr="004F5B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6EEC" w:rsidRPr="004F5BA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4F5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7E14" w:rsidRDefault="00EA7E14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программа «Одаренные дети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программе развития)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C66EEC" w:rsidP="00C66EEC">
            <w:pPr>
              <w:tabs>
                <w:tab w:val="left" w:pos="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планов индивидуальной работы с обучающимися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9176C5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C66EEC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6EEC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EC" w:rsidRDefault="00C66EEC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EC" w:rsidRDefault="00C66EEC" w:rsidP="00C66EEC">
            <w:pPr>
              <w:tabs>
                <w:tab w:val="left" w:pos="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индивидуальных образовательных маршрутов обучающихся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EC" w:rsidRDefault="009176C5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(2</w:t>
            </w:r>
            <w:r w:rsidR="00C66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6EEC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EC" w:rsidRDefault="00C66EEC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EC" w:rsidRDefault="00C66EEC" w:rsidP="00C66EEC">
            <w:pPr>
              <w:tabs>
                <w:tab w:val="left" w:pos="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индивидуальных планов внеурочной деятельности обучающихся.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EC" w:rsidRDefault="009176C5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C66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– 10 баллов)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лицензии на предоставление дополнительного образования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B0825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(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435F5" w:rsidP="00C441E4">
            <w:pPr>
              <w:pStyle w:val="a7"/>
            </w:pPr>
            <w:r>
              <w:t xml:space="preserve">Наличие </w:t>
            </w:r>
            <w:r w:rsidR="002A2AB0">
              <w:t>в образовате</w:t>
            </w:r>
            <w:r>
              <w:t>льной организации дополнительных общеразвивающих программ, разработанных</w:t>
            </w:r>
            <w:r w:rsidR="00C441E4">
              <w:t xml:space="preserve"> в соответствии с федеральными государственными требованиями.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B0825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9082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C44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пакета документов для реализации дополнительных общеразвивающих программ посредством сетевых форм взаимодействия</w:t>
            </w:r>
            <w:r w:rsidR="00C4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B0825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C44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охват</w:t>
            </w:r>
            <w:r w:rsidR="00C4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41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441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</w:t>
            </w:r>
            <w:r w:rsidR="00990820">
              <w:rPr>
                <w:rFonts w:ascii="Times New Roman" w:hAnsi="Times New Roman" w:cs="Times New Roman"/>
                <w:sz w:val="24"/>
                <w:szCs w:val="24"/>
              </w:rPr>
              <w:t>дополнительным образованием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B0825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0B20C7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C7" w:rsidRDefault="000B20C7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C7" w:rsidRDefault="000B20C7" w:rsidP="00C44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хоровых объединений обучающихся.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C7" w:rsidRDefault="005B0825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="000B20C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0B20C7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C7" w:rsidRDefault="000B20C7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C7" w:rsidRDefault="000B20C7" w:rsidP="000B2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общеразвивающих программ технической направленности.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C7" w:rsidRDefault="005B0825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(</w:t>
            </w:r>
            <w:r w:rsidR="000B20C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4F5BAE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2A2AB0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  </w:r>
            </w:hyperlink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– 10 баллов)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материально – технической базы для творческих способностей и интересов обучающихся (актовый зал, спортивный зал, творческая студия и т. д.)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B0825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AD4804" w:rsidP="002A2A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охват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дополнительным образованием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B0825" w:rsidP="005B082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</w:t>
            </w:r>
            <w:r w:rsidR="006515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участников конкурсов (соревнований) муниципального уровня в текущем учебном году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B0825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rPr>
          <w:trHeight w:val="8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65156E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</w:t>
            </w:r>
            <w:r w:rsidR="0065156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победителей конкурсов (соревнований) муниципального уровня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B0825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5435F5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</w:t>
            </w:r>
            <w:r w:rsidR="005435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612273">
              <w:rPr>
                <w:rFonts w:ascii="Times New Roman" w:hAnsi="Times New Roman" w:cs="Times New Roman"/>
                <w:sz w:val="24"/>
                <w:szCs w:val="24"/>
              </w:rPr>
              <w:t xml:space="preserve">– участников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B0825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543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</w:t>
            </w:r>
            <w:r w:rsidR="005435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победителей конкурсов регионального уровня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B0825" w:rsidP="002A2AB0">
            <w:pPr>
              <w:spacing w:line="240" w:lineRule="auto"/>
            </w:pPr>
            <w:r w:rsidRPr="005B0825"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2A2AB0" w:rsidRPr="005B0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2.5.7.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543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</w:t>
            </w:r>
            <w:r w:rsidR="0054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="005435F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990820">
              <w:rPr>
                <w:rFonts w:ascii="Times New Roman" w:hAnsi="Times New Roman" w:cs="Times New Roman"/>
                <w:sz w:val="24"/>
                <w:szCs w:val="24"/>
              </w:rPr>
              <w:t xml:space="preserve">ающихся – участников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федерального(международного) уровня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B0825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2.5.8.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543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</w:t>
            </w:r>
            <w:r w:rsidR="005435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612273">
              <w:rPr>
                <w:rFonts w:ascii="Times New Roman" w:hAnsi="Times New Roman" w:cs="Times New Roman"/>
                <w:sz w:val="24"/>
                <w:szCs w:val="24"/>
              </w:rPr>
              <w:t xml:space="preserve">– участников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федерального(международного) уровня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B0825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возможности оказания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педагогической, медицинской и социальной помощи обучающимся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– 10 баллов)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B0825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в 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школьной образовательной организации для медицинского обеспечения воспитанников и работников: помещения для работы медицинского персонала, оборудование для проведения профилактических осмотров, оказания первой медицинской помощи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B0825" w:rsidP="005B082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помощи воспитанникам на уровне ОО (деятельность психолого-медико-педагогического консилиума ОО)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5B0825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соглашения с ПМПС о совместной деятельности, плана совместной деятельности с ПМПС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89452E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2.6.4. 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BA17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</w:t>
            </w:r>
            <w:r w:rsidR="00BA17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B73192">
              <w:rPr>
                <w:rFonts w:ascii="Times New Roman" w:hAnsi="Times New Roman" w:cs="Times New Roman"/>
                <w:sz w:val="24"/>
                <w:szCs w:val="24"/>
              </w:rPr>
              <w:t>по реализации ИПРА ребенка - инвалида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89452E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612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для социализации </w:t>
            </w:r>
            <w:r w:rsidR="006122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(наличие раздела в ООП, </w:t>
            </w:r>
            <w:r w:rsidR="00BA1769">
              <w:rPr>
                <w:rFonts w:ascii="Times New Roman" w:hAnsi="Times New Roman" w:cs="Times New Roman"/>
                <w:sz w:val="24"/>
                <w:szCs w:val="24"/>
              </w:rPr>
              <w:t>программ по социализации)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89452E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– 10 баллов)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2A2AB0" w:rsidP="002A2AB0">
            <w:pPr>
              <w:pStyle w:val="Default"/>
            </w:pPr>
            <w:r>
              <w:rPr>
                <w:sz w:val="22"/>
                <w:szCs w:val="22"/>
              </w:rPr>
              <w:t xml:space="preserve">Наличие очно обучающихся инвалидов и детей с ОВЗ в образовательной организации </w:t>
            </w:r>
          </w:p>
          <w:p w:rsidR="002A2AB0" w:rsidRDefault="002A2AB0" w:rsidP="002A2A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89452E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BA1769" w:rsidP="00BA17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«Дорожной карты по организации доступности объекта»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89452E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BA1769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паспорта доступности социально – значимого объекта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89452E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2.7.4.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2A2AB0" w:rsidP="002A2AB0">
            <w:pPr>
              <w:pStyle w:val="Default"/>
            </w:pPr>
            <w:r>
              <w:rPr>
                <w:sz w:val="22"/>
                <w:szCs w:val="22"/>
              </w:rPr>
              <w:t xml:space="preserve">Наличие локальных нормативно-правовых документов об организации образовательного процесса для обучения инвалидов и детей с ОВЗ 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89452E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2.7.5.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5C4126" w:rsidP="005C4126">
            <w:pPr>
              <w:pStyle w:val="Default"/>
            </w:pPr>
            <w:r>
              <w:rPr>
                <w:sz w:val="22"/>
                <w:szCs w:val="22"/>
              </w:rPr>
              <w:t xml:space="preserve">Наличие на сайте образовательной организации информации по введению ФГОС ОВЗ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89452E" w:rsidP="002A2A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2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AB0" w:rsidTr="00401DF1">
        <w:tc>
          <w:tcPr>
            <w:tcW w:w="1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E9" w:rsidRDefault="006231E9" w:rsidP="00401D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1E9" w:rsidRDefault="006231E9" w:rsidP="002A2A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AB0" w:rsidRDefault="002A2AB0" w:rsidP="002A2A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Доброжелательность, вежливость, компетентность работников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2A2AB0" w:rsidP="002A2A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среднее значение (%) </w:t>
            </w:r>
          </w:p>
          <w:p w:rsidR="00401DF1" w:rsidRDefault="00401DF1" w:rsidP="002A2A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 – 10 % - 1 балл</w:t>
            </w:r>
          </w:p>
          <w:p w:rsidR="00401DF1" w:rsidRDefault="00401DF1" w:rsidP="002A2A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– 20% - 2 балла</w:t>
            </w:r>
          </w:p>
          <w:p w:rsidR="00401DF1" w:rsidRDefault="00401DF1" w:rsidP="002A2A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– 30 % - 3 балла</w:t>
            </w:r>
          </w:p>
          <w:p w:rsidR="00401DF1" w:rsidRDefault="00401DF1" w:rsidP="002A2A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– 40 % - 4 балла</w:t>
            </w:r>
          </w:p>
          <w:p w:rsidR="00401DF1" w:rsidRDefault="00401DF1" w:rsidP="002A2A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– 50 % - 5 баллов</w:t>
            </w:r>
          </w:p>
          <w:p w:rsidR="00401DF1" w:rsidRDefault="00401DF1" w:rsidP="002A2A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– 60 % - 6 баллов</w:t>
            </w:r>
          </w:p>
          <w:p w:rsidR="00401DF1" w:rsidRDefault="00401DF1" w:rsidP="002A2A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– 70 % - 7 баллов</w:t>
            </w:r>
          </w:p>
          <w:p w:rsidR="00401DF1" w:rsidRDefault="00401DF1" w:rsidP="002A2A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 – 80 % - 8 баллов</w:t>
            </w:r>
          </w:p>
          <w:p w:rsidR="00401DF1" w:rsidRDefault="00401DF1" w:rsidP="002A2A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 – 90 % - 9 баллов</w:t>
            </w:r>
          </w:p>
          <w:p w:rsidR="00401DF1" w:rsidRDefault="00401DF1" w:rsidP="002A2AB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91 – 100 % - 10 баллов 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организации,</w:t>
            </w:r>
            <w:r w:rsidR="00990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общего числа опрошенных получателей образовательных услуг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</w:pPr>
            <w:r>
              <w:rPr>
                <w:b/>
                <w:bCs/>
              </w:rPr>
              <w:t>%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«</w:t>
            </w:r>
            <w:r w:rsidR="00401DF1">
              <w:rPr>
                <w:rFonts w:ascii="Times New Roman" w:hAnsi="Times New Roman" w:cs="Times New Roman"/>
                <w:sz w:val="24"/>
                <w:szCs w:val="24"/>
              </w:rPr>
              <w:t>Как Вы оцениваете доброжелательность и вежливость работников организации?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 «всегда доброжелательны и вежливы», «не всегда», «затрудняюсь ответить».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</w:pPr>
            <w:r>
              <w:rPr>
                <w:b/>
                <w:bCs/>
              </w:rPr>
              <w:t>%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«Ваш ребенок всегда спокоен и уверен в общении с работниками организации?»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«затрудняюсь ответить», «нет»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</w:pPr>
            <w:r>
              <w:rPr>
                <w:b/>
                <w:bCs/>
              </w:rPr>
              <w:t>%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Вопрос: «</w:t>
            </w:r>
            <w:r w:rsidR="00401DF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 и своевременно информирует Вас о проблемах ребенка»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«затрудняюсь ответить», «нет»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</w:pPr>
            <w:r>
              <w:rPr>
                <w:b/>
                <w:bCs/>
              </w:rPr>
              <w:t>%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получателей образовательных услуг, удовлетворенных компетентностью работников образовательной организации, от общего числа опрошенных получателей образовательных услуг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</w:pPr>
            <w:r>
              <w:rPr>
                <w:b/>
                <w:bCs/>
              </w:rPr>
              <w:t>%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«Удовлетворены ли Вы компетентностью работников образовательной организации?»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«да», «скорее да, чем нет», «затрудняюсь ответить», «нет»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</w:pPr>
            <w:r>
              <w:rPr>
                <w:b/>
                <w:bCs/>
              </w:rPr>
              <w:t>%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Вопрос: «Оцените требования</w:t>
            </w:r>
            <w:r w:rsidR="006122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предъявляемые Вашему ребенку»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Ответ: «завышенные», «оптимальные», «заниженные»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</w:pPr>
            <w:r>
              <w:rPr>
                <w:b/>
                <w:bCs/>
              </w:rPr>
              <w:t>%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4. Удовлетворенность качеством образовательной деятельности организаций.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2A2AB0" w:rsidP="002A2AB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среднее значение (%) 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получателей образовательных услуг, удовлетворенных материально – 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</w:pPr>
            <w:r>
              <w:rPr>
                <w:b/>
                <w:bCs/>
              </w:rPr>
              <w:t>%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Вопрос: «Удовлетворены ли Вы материально – техническим обеспечением образовательной организации</w:t>
            </w:r>
          </w:p>
          <w:p w:rsidR="002A2AB0" w:rsidRDefault="002A2AB0" w:rsidP="002A2AB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(состояние учебных классов, качество школьной мебели, учебное оборудование и т.д.»)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Ответ: «да», «скорее да, чем нет», «затрудняюсь ответить», «нет»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</w:pPr>
            <w:r>
              <w:rPr>
                <w:b/>
                <w:bCs/>
              </w:rPr>
              <w:t>%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</w:pPr>
            <w:r>
              <w:rPr>
                <w:b/>
                <w:bCs/>
              </w:rPr>
              <w:t>%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Вопрос: «Удовлетворены ли Вы качеством предоставляемых школой образовательных услуг?»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Ответ: «да», «скорее да, чем нет», «затрудняюсь ответить», «нет»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</w:pPr>
            <w:r>
              <w:rPr>
                <w:b/>
                <w:bCs/>
              </w:rPr>
              <w:t>%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color w:val="C43B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Вопрос: «Удовлетворяет ли внеурочная работа в школе (кружки, факультативы, студии, объединения, общешкольные мероприятия и т.п.) интересы Вашего ребенка?»</w:t>
            </w:r>
          </w:p>
          <w:p w:rsidR="002A2AB0" w:rsidRDefault="002A2AB0" w:rsidP="002A2A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Ответ: «да», «скорее да, чем нет», «затрудняюсь ответить», «нет»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</w:pPr>
            <w:r>
              <w:rPr>
                <w:b/>
                <w:bCs/>
              </w:rPr>
              <w:t>%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Вопрос: «Находите ли Вы понимание и поддержку педагогов при решении проблем, связанных с обучением и воспитанием Вашего ребенка?»</w:t>
            </w:r>
          </w:p>
          <w:p w:rsidR="002A2AB0" w:rsidRDefault="002A2AB0" w:rsidP="002A2A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Ответ: «да», «скорее да, чем нет», «затрудняюсь ответить», «нет»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</w:pPr>
            <w:r>
              <w:rPr>
                <w:b/>
                <w:bCs/>
              </w:rPr>
              <w:t>%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получателей образовательных услуг, которые готовы рекомендовать организацию знакомым и родственникам, от общего числа опрошенных получателей образовательных услуг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</w:pPr>
            <w:r>
              <w:rPr>
                <w:b/>
                <w:bCs/>
              </w:rPr>
              <w:t>%</w:t>
            </w:r>
          </w:p>
        </w:tc>
      </w:tr>
      <w:tr w:rsidR="002A2AB0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Вопрос: «Рекомендуете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которой обучается Ваш ребенок знакомым и родственникам?»</w:t>
            </w:r>
          </w:p>
          <w:p w:rsidR="002A2AB0" w:rsidRDefault="002A2AB0" w:rsidP="002A2AB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Ответ: «да», «скорее да, чем нет», «затрудняюсь ответить», «нет»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0" w:rsidRDefault="002A2AB0" w:rsidP="002A2AB0">
            <w:pPr>
              <w:spacing w:line="240" w:lineRule="auto"/>
            </w:pPr>
            <w:r>
              <w:rPr>
                <w:b/>
                <w:bCs/>
              </w:rPr>
              <w:t>%</w:t>
            </w:r>
          </w:p>
        </w:tc>
      </w:tr>
      <w:tr w:rsidR="00612273" w:rsidTr="00401DF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3" w:rsidRDefault="00612273" w:rsidP="002A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3" w:rsidRPr="00612273" w:rsidRDefault="00612273" w:rsidP="002A2AB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Общее количество баллов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3" w:rsidRDefault="00612273" w:rsidP="002A2AB0">
            <w:pPr>
              <w:spacing w:line="240" w:lineRule="auto"/>
              <w:rPr>
                <w:b/>
                <w:bCs/>
              </w:rPr>
            </w:pPr>
          </w:p>
        </w:tc>
      </w:tr>
    </w:tbl>
    <w:p w:rsidR="005A1E92" w:rsidRDefault="006766D3" w:rsidP="005A1E92">
      <w:r>
        <w:t>Подпись руководителя ________________________________________/______________________/</w:t>
      </w:r>
    </w:p>
    <w:sectPr w:rsidR="005A1E92" w:rsidSect="00401DF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604"/>
    <w:multiLevelType w:val="hybridMultilevel"/>
    <w:tmpl w:val="812A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0D7D"/>
    <w:multiLevelType w:val="hybridMultilevel"/>
    <w:tmpl w:val="4DB0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8410A"/>
    <w:multiLevelType w:val="hybridMultilevel"/>
    <w:tmpl w:val="A4CC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71987"/>
    <w:multiLevelType w:val="hybridMultilevel"/>
    <w:tmpl w:val="07F2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B4978"/>
    <w:multiLevelType w:val="hybridMultilevel"/>
    <w:tmpl w:val="79F8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959D6"/>
    <w:multiLevelType w:val="hybridMultilevel"/>
    <w:tmpl w:val="63B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901C4"/>
    <w:multiLevelType w:val="hybridMultilevel"/>
    <w:tmpl w:val="C4D4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28"/>
    <w:rsid w:val="000A1962"/>
    <w:rsid w:val="000B20C7"/>
    <w:rsid w:val="00152D4E"/>
    <w:rsid w:val="002A2AB0"/>
    <w:rsid w:val="003930C5"/>
    <w:rsid w:val="00401DF1"/>
    <w:rsid w:val="0041339B"/>
    <w:rsid w:val="004F5BAE"/>
    <w:rsid w:val="005435F5"/>
    <w:rsid w:val="005726BC"/>
    <w:rsid w:val="005962F7"/>
    <w:rsid w:val="005A1E92"/>
    <w:rsid w:val="005B0825"/>
    <w:rsid w:val="005C4126"/>
    <w:rsid w:val="00612273"/>
    <w:rsid w:val="006231E9"/>
    <w:rsid w:val="0065154C"/>
    <w:rsid w:val="0065156E"/>
    <w:rsid w:val="006766D3"/>
    <w:rsid w:val="00691BCE"/>
    <w:rsid w:val="0088212B"/>
    <w:rsid w:val="0089452E"/>
    <w:rsid w:val="00916DA6"/>
    <w:rsid w:val="009176C5"/>
    <w:rsid w:val="00990820"/>
    <w:rsid w:val="00A11D4A"/>
    <w:rsid w:val="00A65DB8"/>
    <w:rsid w:val="00AD4804"/>
    <w:rsid w:val="00B73192"/>
    <w:rsid w:val="00BA1769"/>
    <w:rsid w:val="00C0672F"/>
    <w:rsid w:val="00C441E4"/>
    <w:rsid w:val="00C66EEC"/>
    <w:rsid w:val="00C8038E"/>
    <w:rsid w:val="00CC7B28"/>
    <w:rsid w:val="00D301F8"/>
    <w:rsid w:val="00D57B69"/>
    <w:rsid w:val="00D92033"/>
    <w:rsid w:val="00E96793"/>
    <w:rsid w:val="00EA7E14"/>
    <w:rsid w:val="00F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39B"/>
  </w:style>
  <w:style w:type="paragraph" w:customStyle="1" w:styleId="Default">
    <w:name w:val="Default"/>
    <w:rsid w:val="00413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1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1339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4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1D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7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39B"/>
  </w:style>
  <w:style w:type="paragraph" w:customStyle="1" w:styleId="Default">
    <w:name w:val="Default"/>
    <w:rsid w:val="00413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1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1339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4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1D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criterions/29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s.gov.ru/pub/criterions/2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pub/criterions/28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.gov.ru/pub/criterions/2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Director</cp:lastModifiedBy>
  <cp:revision>24</cp:revision>
  <cp:lastPrinted>2016-06-07T12:33:00Z</cp:lastPrinted>
  <dcterms:created xsi:type="dcterms:W3CDTF">2016-05-04T08:29:00Z</dcterms:created>
  <dcterms:modified xsi:type="dcterms:W3CDTF">2016-06-07T12:33:00Z</dcterms:modified>
</cp:coreProperties>
</file>